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E1" w:rsidRPr="00265E77" w:rsidRDefault="00F252E1" w:rsidP="00FE2FD4">
      <w:pPr>
        <w:rPr>
          <w:rStyle w:val="ac"/>
        </w:rPr>
      </w:pPr>
    </w:p>
    <w:p w:rsidR="001C0D25" w:rsidRPr="00A948DC" w:rsidRDefault="001C0D25" w:rsidP="001C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8DC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 записка до змін</w:t>
      </w:r>
    </w:p>
    <w:p w:rsidR="001C0D25" w:rsidRDefault="001C0D25" w:rsidP="001C0D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948D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948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фінансового плану  Комунального некомерційного підприємства Нетішинської міської ради </w:t>
      </w:r>
      <w:r w:rsidRPr="00A948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«Спеціалізована медико-санітарна частина </w:t>
      </w:r>
    </w:p>
    <w:p w:rsidR="001C0D25" w:rsidRDefault="001C0D25" w:rsidP="001C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8D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м.Нетішин»</w:t>
      </w:r>
      <w:r w:rsidR="005544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 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48DC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6002FF" w:rsidRDefault="006002FF" w:rsidP="001C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02FF" w:rsidRDefault="006002FF" w:rsidP="001C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0D25" w:rsidRDefault="001C0D25" w:rsidP="001C0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440" w:rsidRDefault="00554440" w:rsidP="0055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Рішенням сімдесят четвертої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сесії Нетішинської міської ради VIIІ </w:t>
      </w:r>
      <w:r>
        <w:rPr>
          <w:rFonts w:ascii="Times New Roman" w:hAnsi="Times New Roman" w:cs="Times New Roman"/>
          <w:sz w:val="24"/>
          <w:szCs w:val="24"/>
          <w:lang w:val="uk-UA"/>
        </w:rPr>
        <w:t>скликання 06.02.2026р. № 7</w:t>
      </w:r>
      <w:r w:rsidR="00F85867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/3336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затверджений фінансовий план </w:t>
      </w:r>
      <w:r w:rsidRPr="00554440">
        <w:rPr>
          <w:rFonts w:ascii="Times New Roman" w:hAnsi="Times New Roman" w:cs="Times New Roman"/>
          <w:sz w:val="24"/>
          <w:szCs w:val="24"/>
          <w:lang w:val="uk-UA"/>
        </w:rPr>
        <w:t>плану  Комунального некомерційного підприємства Нетішинської міської ради «Спеціалізована медико-санітарна частина м.Нетішин» на  2026 рік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3303" w:rsidRPr="00554440" w:rsidRDefault="004C3303" w:rsidP="00554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EA285C" w:rsidRDefault="001C0D25" w:rsidP="001C0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КНП НМР «СМСЧ м.Нетішин» вносить  зміни до</w:t>
      </w:r>
      <w:r w:rsidR="003016D2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554440">
        <w:rPr>
          <w:rFonts w:ascii="Times New Roman" w:hAnsi="Times New Roman" w:cs="Times New Roman"/>
          <w:sz w:val="24"/>
          <w:szCs w:val="24"/>
          <w:lang w:val="uk-UA"/>
        </w:rPr>
        <w:t>женого фінансового плану на 2026</w:t>
      </w:r>
      <w:r w:rsidR="003016D2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:rsidR="00E15385" w:rsidRPr="00EA285C" w:rsidRDefault="00E15385" w:rsidP="001C0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A41185" w:rsidRDefault="001C0D25" w:rsidP="00A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Підставою для внесення з</w:t>
      </w:r>
      <w:r w:rsidR="00554440">
        <w:rPr>
          <w:rFonts w:ascii="Times New Roman" w:hAnsi="Times New Roman" w:cs="Times New Roman"/>
          <w:sz w:val="24"/>
          <w:szCs w:val="24"/>
          <w:lang w:val="uk-UA"/>
        </w:rPr>
        <w:t>мін до фінансового плану на 2026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рік стали наступні причини:</w:t>
      </w:r>
    </w:p>
    <w:p w:rsidR="00A41185" w:rsidRDefault="001C0D25" w:rsidP="00A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- </w:t>
      </w:r>
      <w:r w:rsidR="00554440" w:rsidRPr="00554440">
        <w:rPr>
          <w:rFonts w:ascii="Times New Roman" w:hAnsi="Times New Roman" w:cs="Times New Roman"/>
          <w:sz w:val="24"/>
          <w:szCs w:val="24"/>
          <w:lang w:val="uk-UA"/>
        </w:rPr>
        <w:t>з метою фінансової підтримки закладу охорони здоров’я</w:t>
      </w:r>
      <w:r w:rsidR="005C1389">
        <w:rPr>
          <w:rFonts w:ascii="Times New Roman" w:hAnsi="Times New Roman" w:cs="Times New Roman"/>
          <w:sz w:val="24"/>
          <w:szCs w:val="24"/>
          <w:lang w:val="uk-UA"/>
        </w:rPr>
        <w:t>, включаючи розвиток</w:t>
      </w:r>
      <w:r w:rsidR="005C1389" w:rsidRPr="005C13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1389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КНП НМР «СМСЧ м.Нетішин» </w:t>
      </w:r>
      <w:r w:rsidR="005C1389">
        <w:rPr>
          <w:rFonts w:ascii="Times New Roman" w:hAnsi="Times New Roman" w:cs="Times New Roman"/>
          <w:sz w:val="24"/>
          <w:szCs w:val="24"/>
          <w:lang w:val="uk-UA"/>
        </w:rPr>
        <w:t xml:space="preserve">та фінансову підтримку працівників медичного закладу, </w:t>
      </w:r>
      <w:r w:rsidR="00554440" w:rsidRPr="005544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3303">
        <w:rPr>
          <w:rFonts w:ascii="Times New Roman" w:hAnsi="Times New Roman" w:cs="Times New Roman"/>
          <w:sz w:val="24"/>
          <w:szCs w:val="24"/>
          <w:lang w:val="uk-UA"/>
        </w:rPr>
        <w:t xml:space="preserve">в фінансовому плані зі змінами </w:t>
      </w:r>
      <w:r w:rsidR="00EA77BA" w:rsidRPr="00EA285C">
        <w:rPr>
          <w:rFonts w:ascii="Times New Roman" w:hAnsi="Times New Roman" w:cs="Times New Roman"/>
          <w:sz w:val="24"/>
          <w:szCs w:val="24"/>
          <w:lang w:val="uk-UA"/>
        </w:rPr>
        <w:t>збільшено суму коштів  з бюджету</w:t>
      </w:r>
      <w:r w:rsidR="00EA77BA" w:rsidRPr="00554440">
        <w:rPr>
          <w:rFonts w:ascii="Times New Roman" w:hAnsi="Times New Roman" w:cs="Times New Roman"/>
          <w:sz w:val="24"/>
          <w:szCs w:val="24"/>
          <w:lang w:val="uk-UA"/>
        </w:rPr>
        <w:t xml:space="preserve"> Нетішинської міської ТГ</w:t>
      </w:r>
      <w:r w:rsidR="00EA77BA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за «Комплексною  Програмою</w:t>
      </w:r>
      <w:r w:rsidR="005C1389" w:rsidRPr="00A4118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підтримки комунальних підприємств охорони здоров’я Нетішинської міської територіальної громади і надання медичних послуг на 2025-2028 роки»</w:t>
      </w:r>
      <w:r w:rsidR="004C3303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A41185" w:rsidRDefault="00A41185" w:rsidP="00A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EA77BA" w:rsidRPr="005C1389">
        <w:rPr>
          <w:rFonts w:ascii="Times New Roman" w:hAnsi="Times New Roman" w:cs="Times New Roman"/>
          <w:sz w:val="24"/>
          <w:szCs w:val="24"/>
          <w:lang w:val="uk-UA"/>
        </w:rPr>
        <w:t xml:space="preserve"> на поточні видатки</w:t>
      </w:r>
      <w:r w:rsidR="004C3303">
        <w:rPr>
          <w:rFonts w:ascii="Times New Roman" w:hAnsi="Times New Roman" w:cs="Times New Roman"/>
          <w:sz w:val="24"/>
          <w:szCs w:val="24"/>
          <w:lang w:val="uk-UA"/>
        </w:rPr>
        <w:t xml:space="preserve"> (оплата праці; </w:t>
      </w:r>
      <w:r w:rsidR="001A0395" w:rsidRPr="005C1389">
        <w:rPr>
          <w:rFonts w:ascii="Times New Roman" w:hAnsi="Times New Roman" w:cs="Times New Roman"/>
          <w:sz w:val="24"/>
          <w:szCs w:val="24"/>
          <w:lang w:val="uk-UA"/>
        </w:rPr>
        <w:t>нарахування на оплату прац</w:t>
      </w:r>
      <w:r w:rsidR="00873518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4C65CC" w:rsidRPr="00A41185" w:rsidRDefault="00A41185" w:rsidP="00A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на </w:t>
      </w:r>
      <w:r w:rsidR="001A0395" w:rsidRPr="005C1389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капітальні видатки (</w:t>
      </w:r>
      <w:r w:rsidRPr="00A41185">
        <w:rPr>
          <w:rFonts w:ascii="Times New Roman" w:hAnsi="Times New Roman" w:cs="Times New Roman"/>
          <w:sz w:val="24"/>
          <w:szCs w:val="24"/>
          <w:lang w:val="uk-UA"/>
        </w:rPr>
        <w:t>здійснення капітальних ремонтів будівель медичного закладу, у тому числі виготовлення проєктно-кошторисної документації</w:t>
      </w:r>
      <w:r w:rsidR="005340F0" w:rsidRPr="005C138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016D2" w:rsidRPr="00EA285C" w:rsidRDefault="003016D2" w:rsidP="004C65CC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EA285C" w:rsidRDefault="001C0D25" w:rsidP="001C0D2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В результаті внесених змін в фінансовому плані підприємства збільшилась су</w:t>
      </w:r>
      <w:r w:rsidR="00EA77BA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ма в частині доходу на </w:t>
      </w:r>
      <w:r w:rsidR="00E94C10">
        <w:rPr>
          <w:rFonts w:ascii="Times New Roman" w:hAnsi="Times New Roman" w:cs="Times New Roman"/>
          <w:sz w:val="24"/>
          <w:szCs w:val="24"/>
          <w:lang w:val="uk-UA"/>
        </w:rPr>
        <w:t>6 941,2</w:t>
      </w:r>
      <w:r w:rsidR="00EA77BA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0D25" w:rsidRPr="00F85867" w:rsidRDefault="00BB14A0" w:rsidP="001C0D2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- сума рядка 1070/1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(основної таблиці) «</w:t>
      </w:r>
      <w:r w:rsidR="00D70C5B" w:rsidRPr="00EA285C">
        <w:rPr>
          <w:rFonts w:ascii="Times New Roman" w:hAnsi="Times New Roman" w:cs="Times New Roman"/>
          <w:sz w:val="24"/>
          <w:szCs w:val="24"/>
          <w:lang w:val="uk-UA"/>
        </w:rPr>
        <w:t>Дохід з місцевого бюджету відповідно до  Комплексної Програми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підтримки комунальних </w:t>
      </w:r>
      <w:r w:rsidRPr="00F85867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 охорони здоров’я Нетішинської міської ТГ і </w:t>
      </w:r>
      <w:r w:rsidR="005340F0" w:rsidRPr="00F85867">
        <w:rPr>
          <w:rFonts w:ascii="Times New Roman" w:hAnsi="Times New Roman" w:cs="Times New Roman"/>
          <w:sz w:val="24"/>
          <w:szCs w:val="24"/>
          <w:lang w:val="uk-UA"/>
        </w:rPr>
        <w:t>надання медичних послуг  на 2025</w:t>
      </w:r>
      <w:r w:rsidR="00D70C5B" w:rsidRPr="00F85867">
        <w:rPr>
          <w:rFonts w:ascii="Times New Roman" w:hAnsi="Times New Roman" w:cs="Times New Roman"/>
          <w:sz w:val="24"/>
          <w:szCs w:val="24"/>
          <w:lang w:val="uk-UA"/>
        </w:rPr>
        <w:t>-2028</w:t>
      </w:r>
      <w:r w:rsidRPr="00F85867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1C0D25" w:rsidRPr="00F85867">
        <w:rPr>
          <w:rFonts w:ascii="Times New Roman" w:hAnsi="Times New Roman" w:cs="Times New Roman"/>
          <w:sz w:val="24"/>
          <w:szCs w:val="24"/>
          <w:lang w:val="uk-UA"/>
        </w:rPr>
        <w:t xml:space="preserve">» збільшено </w:t>
      </w:r>
      <w:r w:rsidR="00D70C5B" w:rsidRPr="00F8586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94C10" w:rsidRPr="00F85867">
        <w:rPr>
          <w:rFonts w:ascii="Times New Roman" w:hAnsi="Times New Roman" w:cs="Times New Roman"/>
          <w:sz w:val="24"/>
          <w:szCs w:val="24"/>
          <w:lang w:val="uk-UA"/>
        </w:rPr>
        <w:t>3 15</w:t>
      </w:r>
      <w:r w:rsidR="00F85867" w:rsidRPr="00F858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94C10" w:rsidRPr="00F85867">
        <w:rPr>
          <w:rFonts w:ascii="Times New Roman" w:hAnsi="Times New Roman" w:cs="Times New Roman"/>
          <w:sz w:val="24"/>
          <w:szCs w:val="24"/>
          <w:lang w:val="uk-UA"/>
        </w:rPr>
        <w:t>,2</w:t>
      </w:r>
      <w:r w:rsidRPr="00F85867">
        <w:rPr>
          <w:rFonts w:ascii="Times New Roman" w:hAnsi="Times New Roman" w:cs="Times New Roman"/>
          <w:sz w:val="24"/>
          <w:szCs w:val="24"/>
          <w:lang w:val="uk-UA"/>
        </w:rPr>
        <w:t xml:space="preserve"> тис.грн;</w:t>
      </w:r>
    </w:p>
    <w:p w:rsidR="00BB14A0" w:rsidRPr="00EA285C" w:rsidRDefault="00BB14A0" w:rsidP="00DB3C8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- сума рядка 1070/4 (основної таблиці) «Інші доходи (придбання обладнання і предметів довгострокового користування</w:t>
      </w:r>
      <w:r w:rsidR="008B0514" w:rsidRPr="00EA285C">
        <w:rPr>
          <w:rFonts w:ascii="Times New Roman" w:hAnsi="Times New Roman" w:cs="Times New Roman"/>
          <w:sz w:val="24"/>
          <w:szCs w:val="24"/>
          <w:lang w:val="uk-UA"/>
        </w:rPr>
        <w:t>; капітальний ремонт приміщення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)» збільшено  на </w:t>
      </w:r>
      <w:r w:rsidR="00E94C10">
        <w:rPr>
          <w:rFonts w:ascii="Times New Roman" w:hAnsi="Times New Roman" w:cs="Times New Roman"/>
          <w:sz w:val="24"/>
          <w:szCs w:val="24"/>
          <w:lang w:val="uk-UA"/>
        </w:rPr>
        <w:t>3 790</w:t>
      </w:r>
      <w:r w:rsidR="002B5F55" w:rsidRPr="00EA285C">
        <w:rPr>
          <w:rFonts w:ascii="Times New Roman" w:hAnsi="Times New Roman" w:cs="Times New Roman"/>
          <w:sz w:val="24"/>
          <w:szCs w:val="24"/>
          <w:lang w:val="uk-UA"/>
        </w:rPr>
        <w:t>,00 тис.грн</w:t>
      </w:r>
      <w:r w:rsidR="00D70C5B" w:rsidRPr="00EA28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352C" w:rsidRPr="00EA285C" w:rsidRDefault="000F352C" w:rsidP="000F3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E94C10" w:rsidRDefault="001C0D25" w:rsidP="00E94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Кошти з частини доходу</w:t>
      </w:r>
      <w:r w:rsidR="00BB14A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у сумі </w:t>
      </w:r>
      <w:r w:rsidR="00E94C1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002FF">
        <w:rPr>
          <w:rFonts w:ascii="Times New Roman" w:hAnsi="Times New Roman" w:cs="Times New Roman"/>
          <w:sz w:val="24"/>
          <w:szCs w:val="24"/>
          <w:lang w:val="uk-UA"/>
        </w:rPr>
        <w:t> 941,2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 будуть спрямовані на наступні статті в частині витрат: </w:t>
      </w:r>
    </w:p>
    <w:p w:rsidR="001C0D25" w:rsidRPr="00EA285C" w:rsidRDefault="001C0D25" w:rsidP="001C0D2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eastAsia="ru-RU"/>
        </w:rPr>
      </w:pPr>
      <w:r w:rsidRPr="00EA285C">
        <w:t>-</w:t>
      </w:r>
      <w:r w:rsidR="00E94C10">
        <w:t xml:space="preserve"> сума рядка 1038</w:t>
      </w:r>
      <w:r w:rsidR="001621C3" w:rsidRPr="00EA285C">
        <w:t xml:space="preserve"> </w:t>
      </w:r>
      <w:r w:rsidRPr="00EA285C">
        <w:t xml:space="preserve"> (основної таблиці) «Витрати на оплату праці» </w:t>
      </w:r>
      <w:r w:rsidR="006002FF">
        <w:t xml:space="preserve">(адміністративно-господарський персонал) </w:t>
      </w:r>
      <w:r w:rsidRPr="00EA285C">
        <w:t xml:space="preserve">збільшено </w:t>
      </w:r>
      <w:r w:rsidR="00E94C10">
        <w:t>на 930</w:t>
      </w:r>
      <w:r w:rsidRPr="00EA285C">
        <w:t>,0 тис.грн;</w:t>
      </w:r>
      <w:r w:rsidRPr="00EA285C">
        <w:rPr>
          <w:sz w:val="28"/>
          <w:szCs w:val="28"/>
          <w:bdr w:val="none" w:sz="0" w:space="0" w:color="auto" w:frame="1"/>
          <w:lang w:eastAsia="ru-RU"/>
        </w:rPr>
        <w:t xml:space="preserve">  </w:t>
      </w:r>
    </w:p>
    <w:p w:rsidR="001C0D25" w:rsidRPr="00EA285C" w:rsidRDefault="006002FF" w:rsidP="001C0D2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сума рядка 1039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(основної таблиці) «Відрахування на соціальні заходи»</w:t>
      </w:r>
      <w:r w:rsidRPr="006002FF">
        <w:t xml:space="preserve"> </w:t>
      </w:r>
      <w:r w:rsidRPr="00600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(адміністративно-господарський персонал</w:t>
      </w:r>
      <w:r>
        <w:t xml:space="preserve">)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збільшено </w:t>
      </w:r>
      <w:r>
        <w:rPr>
          <w:rFonts w:ascii="Times New Roman" w:hAnsi="Times New Roman" w:cs="Times New Roman"/>
          <w:sz w:val="24"/>
          <w:szCs w:val="24"/>
          <w:lang w:val="uk-UA"/>
        </w:rPr>
        <w:t>на 203</w:t>
      </w:r>
      <w:r w:rsidR="00BB14A0" w:rsidRPr="00EA285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тис.грн;</w:t>
      </w:r>
    </w:p>
    <w:p w:rsidR="00705A30" w:rsidRPr="00EA285C" w:rsidRDefault="00A4535B" w:rsidP="00705A3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lang w:eastAsia="ru-RU"/>
        </w:rPr>
      </w:pPr>
      <w:r w:rsidRPr="00EA285C">
        <w:t>-</w:t>
      </w:r>
      <w:r w:rsidR="00705A30" w:rsidRPr="00EA285C">
        <w:t xml:space="preserve"> сума рядка 1080/3</w:t>
      </w:r>
      <w:r w:rsidR="003E0CDC" w:rsidRPr="00EA285C">
        <w:t xml:space="preserve"> (основної таблиці) </w:t>
      </w:r>
      <w:r w:rsidR="00705A30" w:rsidRPr="00EA285C">
        <w:t xml:space="preserve">«Витрати на </w:t>
      </w:r>
      <w:r w:rsidR="006002FF">
        <w:t>оплату праці»</w:t>
      </w:r>
      <w:r w:rsidR="004C3303">
        <w:t xml:space="preserve"> (працівники)</w:t>
      </w:r>
      <w:r w:rsidR="006002FF">
        <w:t xml:space="preserve"> збільшено на 1 653</w:t>
      </w:r>
      <w:r w:rsidR="00705A30" w:rsidRPr="00EA285C">
        <w:t>,0 тис.грн;</w:t>
      </w:r>
      <w:r w:rsidR="00705A30" w:rsidRPr="00EA285C">
        <w:rPr>
          <w:sz w:val="28"/>
          <w:szCs w:val="28"/>
          <w:bdr w:val="none" w:sz="0" w:space="0" w:color="auto" w:frame="1"/>
          <w:lang w:eastAsia="ru-RU"/>
        </w:rPr>
        <w:t xml:space="preserve">  </w:t>
      </w:r>
    </w:p>
    <w:p w:rsidR="00705A30" w:rsidRPr="00EA285C" w:rsidRDefault="00705A30" w:rsidP="00705A3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- сума рядка 1080/4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(основної таблиці) 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«Відрахування на со</w:t>
      </w:r>
      <w:r w:rsidR="006002FF">
        <w:rPr>
          <w:rFonts w:ascii="Times New Roman" w:hAnsi="Times New Roman" w:cs="Times New Roman"/>
          <w:sz w:val="24"/>
          <w:szCs w:val="24"/>
          <w:lang w:val="uk-UA"/>
        </w:rPr>
        <w:t xml:space="preserve">ціальні заходи» </w:t>
      </w:r>
      <w:r w:rsidR="004C3303">
        <w:rPr>
          <w:rFonts w:ascii="Times New Roman" w:hAnsi="Times New Roman" w:cs="Times New Roman"/>
          <w:sz w:val="24"/>
          <w:szCs w:val="24"/>
          <w:lang w:val="uk-UA"/>
        </w:rPr>
        <w:t xml:space="preserve">(працівники) </w:t>
      </w:r>
      <w:r w:rsidR="006002FF">
        <w:rPr>
          <w:rFonts w:ascii="Times New Roman" w:hAnsi="Times New Roman" w:cs="Times New Roman"/>
          <w:sz w:val="24"/>
          <w:szCs w:val="24"/>
          <w:lang w:val="uk-UA"/>
        </w:rPr>
        <w:t>збільшено на 365,2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тис.грн;</w:t>
      </w:r>
    </w:p>
    <w:p w:rsidR="001C0D25" w:rsidRDefault="006002FF" w:rsidP="00CA1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Окрім того, планую</w:t>
      </w:r>
      <w:r w:rsidR="00CA111F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капітальні видатки на </w:t>
      </w:r>
      <w:r w:rsidR="004C3303">
        <w:rPr>
          <w:rFonts w:ascii="Times New Roman" w:hAnsi="Times New Roman" w:cs="Times New Roman"/>
          <w:sz w:val="24"/>
          <w:szCs w:val="24"/>
          <w:lang w:val="uk-UA"/>
        </w:rPr>
        <w:t>капітальні</w:t>
      </w:r>
      <w:r w:rsidR="00CA111F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ремонти приміщень ЗОЗ,</w:t>
      </w:r>
      <w:r w:rsidRPr="00A41185">
        <w:rPr>
          <w:rFonts w:ascii="Times New Roman" w:hAnsi="Times New Roman" w:cs="Times New Roman"/>
          <w:sz w:val="24"/>
          <w:szCs w:val="24"/>
          <w:lang w:val="uk-UA"/>
        </w:rPr>
        <w:t xml:space="preserve"> у тому числі виготовлення проєктно-кошторисної документації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111F" w:rsidRPr="00EA285C">
        <w:rPr>
          <w:rFonts w:ascii="Times New Roman" w:hAnsi="Times New Roman" w:cs="Times New Roman"/>
          <w:sz w:val="24"/>
          <w:szCs w:val="24"/>
          <w:lang w:val="uk-UA"/>
        </w:rPr>
        <w:t>за рахунок коштів  Нетішинської міської ТГ у відповідності до  Комплексної  Програми розвитку та підтримки комунальних підприємств охорони здоров’я Нетішинської міської територіальної громади і надання медичних послуг 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2025-2028 роки»  на суму  3 790</w:t>
      </w:r>
      <w:r w:rsidR="00CA111F" w:rsidRPr="00EA285C">
        <w:rPr>
          <w:rFonts w:ascii="Times New Roman" w:hAnsi="Times New Roman" w:cs="Times New Roman"/>
          <w:sz w:val="24"/>
          <w:szCs w:val="24"/>
          <w:lang w:val="uk-UA"/>
        </w:rPr>
        <w:t>,0 тис.грн.</w:t>
      </w:r>
    </w:p>
    <w:p w:rsidR="006002FF" w:rsidRPr="00EA285C" w:rsidRDefault="006002FF" w:rsidP="00CA1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111F" w:rsidRPr="00EA285C" w:rsidRDefault="00CA111F" w:rsidP="00CA1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EA285C" w:rsidRDefault="001C0D25" w:rsidP="00523D8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У фінансов</w:t>
      </w:r>
      <w:r w:rsidR="006002FF">
        <w:rPr>
          <w:rFonts w:ascii="Times New Roman" w:hAnsi="Times New Roman" w:cs="Times New Roman"/>
          <w:sz w:val="24"/>
          <w:szCs w:val="24"/>
          <w:lang w:val="uk-UA"/>
        </w:rPr>
        <w:t>ому  плані зі змінами   на  2026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р. заплановано отримати дохід на загальну суму </w:t>
      </w:r>
      <w:r w:rsidR="006002FF">
        <w:rPr>
          <w:rFonts w:ascii="Times New Roman" w:hAnsi="Times New Roman" w:cs="Times New Roman"/>
          <w:sz w:val="24"/>
          <w:szCs w:val="24"/>
          <w:lang w:val="uk-UA"/>
        </w:rPr>
        <w:t>181 354,3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тис. грн, а саме:</w:t>
      </w:r>
    </w:p>
    <w:p w:rsidR="001C0D25" w:rsidRPr="00EA285C" w:rsidRDefault="001C0D25" w:rsidP="001C0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- від реалізації прод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укції (товарів, робіт, послуг) 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в т.ч. кошти, отримані від НСЗУ у сумі 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55BAE" w:rsidRPr="00EA285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4535B" w:rsidRPr="00EA285C">
        <w:rPr>
          <w:rFonts w:ascii="Times New Roman" w:hAnsi="Times New Roman" w:cs="Times New Roman"/>
          <w:sz w:val="24"/>
          <w:szCs w:val="24"/>
          <w:lang w:val="uk-UA"/>
        </w:rPr>
        <w:t> 000,0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рядок 1000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>/4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(основ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ної таблиці)  та кошти власних надходжень на загальну суму 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 xml:space="preserve">23 539,3 тис.грн 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>рядок 1000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/1,</w:t>
      </w:r>
      <w:r w:rsidR="00BF5A9F" w:rsidRPr="00BF5A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 xml:space="preserve">/2, 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 xml:space="preserve">/3, 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 xml:space="preserve">/7, 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/8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(основної таблиці)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F5A9F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055DF" w:rsidRPr="00EA285C" w:rsidRDefault="001C0D25" w:rsidP="001C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- інші операційні доходи</w:t>
      </w:r>
      <w:r w:rsidR="009055DF" w:rsidRPr="00EA28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 xml:space="preserve"> 50 815,0 тис.грн,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>рядок 1070 ( основної таблиці), а саме:</w:t>
      </w:r>
    </w:p>
    <w:p w:rsidR="001C0D25" w:rsidRPr="00EA285C" w:rsidRDefault="009055DF" w:rsidP="001C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-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>Дохід з місцевого бюджету у відповідності до Комплексної Програми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підтримки комунальних підприємств охорони здоров’я Нетішинської міської ТГ і надання медичних послуг  на 2</w:t>
      </w:r>
      <w:r w:rsidR="00655BAE" w:rsidRPr="00EA285C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55BAE" w:rsidRPr="00EA285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55BAE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роки»,</w:t>
      </w:r>
      <w:r w:rsidR="00E534A9">
        <w:rPr>
          <w:rFonts w:ascii="Times New Roman" w:hAnsi="Times New Roman" w:cs="Times New Roman"/>
          <w:sz w:val="24"/>
          <w:szCs w:val="24"/>
          <w:lang w:val="uk-UA"/>
        </w:rPr>
        <w:t xml:space="preserve"> а також на оплату </w:t>
      </w:r>
      <w:r w:rsidR="00E534A9" w:rsidRPr="00E534A9">
        <w:rPr>
          <w:rFonts w:ascii="Times New Roman" w:hAnsi="Times New Roman" w:cs="Times New Roman"/>
          <w:sz w:val="24"/>
          <w:szCs w:val="24"/>
          <w:lang w:val="uk-UA"/>
        </w:rPr>
        <w:t>інших  енергоносіїв та інших комунальних послуг</w:t>
      </w:r>
      <w:r w:rsidR="00655BAE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E534A9">
        <w:rPr>
          <w:rFonts w:ascii="Times New Roman" w:hAnsi="Times New Roman" w:cs="Times New Roman"/>
          <w:sz w:val="24"/>
          <w:szCs w:val="24"/>
          <w:lang w:val="uk-UA"/>
        </w:rPr>
        <w:t xml:space="preserve"> загальну</w:t>
      </w:r>
      <w:r w:rsidR="00655BAE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суму 24 225,0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:rsidR="001C0D25" w:rsidRPr="00EA285C" w:rsidRDefault="001C0D25" w:rsidP="001C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055DF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-«Інші доходи (придбання обладнання і предметів довгострокового користування</w:t>
      </w:r>
      <w:r w:rsidR="00360275" w:rsidRPr="00EA285C">
        <w:rPr>
          <w:rFonts w:ascii="Times New Roman" w:hAnsi="Times New Roman" w:cs="Times New Roman"/>
          <w:sz w:val="24"/>
          <w:szCs w:val="24"/>
          <w:lang w:val="uk-UA"/>
        </w:rPr>
        <w:t>; капітальний ремонт приміщення</w:t>
      </w:r>
      <w:r w:rsidR="009055DF" w:rsidRPr="00EA285C">
        <w:rPr>
          <w:rFonts w:ascii="Times New Roman" w:hAnsi="Times New Roman" w:cs="Times New Roman"/>
          <w:sz w:val="24"/>
          <w:szCs w:val="24"/>
          <w:lang w:val="uk-UA"/>
        </w:rPr>
        <w:t>)»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на суму 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8 640</w:t>
      </w:r>
      <w:r w:rsidR="009055DF" w:rsidRPr="00EA285C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104CC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 грн., </w:t>
      </w:r>
    </w:p>
    <w:p w:rsidR="00104CC5" w:rsidRPr="00EA285C" w:rsidRDefault="00104CC5" w:rsidP="001C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- «Дохід від депозитних 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коштів на рахунках в банках» 1 4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00,00 тис.грн.,</w:t>
      </w:r>
    </w:p>
    <w:p w:rsidR="001C0D25" w:rsidRPr="00EA285C" w:rsidRDefault="009055DF" w:rsidP="00905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-   «Дохід ві</w:t>
      </w:r>
      <w:r w:rsidR="00BF5A9F">
        <w:rPr>
          <w:rFonts w:ascii="Times New Roman" w:hAnsi="Times New Roman" w:cs="Times New Roman"/>
          <w:sz w:val="24"/>
          <w:szCs w:val="24"/>
          <w:lang w:val="uk-UA"/>
        </w:rPr>
        <w:t>д централізованого постачання» 1</w:t>
      </w:r>
      <w:r w:rsidR="003F766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>,0 тис грн;</w:t>
      </w:r>
    </w:p>
    <w:p w:rsidR="001C0D25" w:rsidRPr="00EA285C" w:rsidRDefault="00BF5A9F" w:rsidP="001C0D25">
      <w:pPr>
        <w:pStyle w:val="a6"/>
        <w:numPr>
          <w:ilvl w:val="0"/>
          <w:numId w:val="3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15 350</w:t>
      </w:r>
      <w:r w:rsidR="009055DF" w:rsidRPr="00EA285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 грн (з суми придбання предметів довгострокового користування) визнаний  дохід від цільового фінансування капітальних інвестицій, пропорційно сумі нарахованої амортизації п.18 П БО  15 «Дохід». </w:t>
      </w:r>
    </w:p>
    <w:p w:rsidR="001C0D25" w:rsidRPr="00EA285C" w:rsidRDefault="001C0D25" w:rsidP="001C0D25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EA285C" w:rsidRDefault="001C0D25" w:rsidP="001C0D25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Витратна частина фінансового плану зі змінами в 20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році становить 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173 914,3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:rsidR="001C0D25" w:rsidRPr="00EA285C" w:rsidRDefault="00523D85" w:rsidP="000F352C">
      <w:pPr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а саме:     -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собівартість наданих послуг, рядок 1010 (основної таблиці)  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116 174,3</w:t>
      </w:r>
      <w:r w:rsidR="001C0D25" w:rsidRPr="00EA28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>тис. грн;</w:t>
      </w:r>
    </w:p>
    <w:p w:rsidR="001C0D25" w:rsidRPr="00EA285C" w:rsidRDefault="00523D85" w:rsidP="001C0D25">
      <w:pPr>
        <w:tabs>
          <w:tab w:val="left" w:pos="82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адміністративні витрати, рядок 1030 (основної таблиці)  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7 363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="001C0D25" w:rsidRPr="00EA28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>тис. грн, у тому числі: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7513"/>
        <w:gridCol w:w="1559"/>
      </w:tblGrid>
      <w:tr w:rsidR="00EA285C" w:rsidRPr="00EA285C" w:rsidTr="0073291C">
        <w:tc>
          <w:tcPr>
            <w:tcW w:w="709" w:type="dxa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513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Стаття    витрат</w:t>
            </w:r>
          </w:p>
        </w:tc>
        <w:tc>
          <w:tcPr>
            <w:tcW w:w="1559" w:type="dxa"/>
            <w:vAlign w:val="center"/>
          </w:tcPr>
          <w:p w:rsidR="001C0D25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1C0D25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A285C" w:rsidRPr="00EA285C" w:rsidTr="0073291C">
        <w:trPr>
          <w:trHeight w:val="279"/>
        </w:trPr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13" w:type="dxa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1559" w:type="dxa"/>
          </w:tcPr>
          <w:p w:rsidR="00FC1C5B" w:rsidRDefault="00862F95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16</w:t>
            </w:r>
            <w:r w:rsidR="00332463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службові відрядження</w:t>
            </w:r>
          </w:p>
        </w:tc>
        <w:tc>
          <w:tcPr>
            <w:tcW w:w="1559" w:type="dxa"/>
          </w:tcPr>
          <w:p w:rsidR="00FC1C5B" w:rsidRDefault="00862F95" w:rsidP="00104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12</w:t>
            </w:r>
            <w:r w:rsidR="00332463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4C3303" w:rsidRPr="00EA285C" w:rsidRDefault="004C3303" w:rsidP="00104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зв’язок</w:t>
            </w:r>
          </w:p>
        </w:tc>
        <w:tc>
          <w:tcPr>
            <w:tcW w:w="1559" w:type="dxa"/>
          </w:tcPr>
          <w:p w:rsidR="00FC1C5B" w:rsidRDefault="00104CC5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2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</w:t>
            </w:r>
            <w:r w:rsidR="00332463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4C3303" w:rsidRPr="00EA285C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559" w:type="dxa"/>
          </w:tcPr>
          <w:p w:rsidR="00FC1C5B" w:rsidRDefault="00862F95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12 930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559" w:type="dxa"/>
          </w:tcPr>
          <w:p w:rsidR="00FC1C5B" w:rsidRDefault="00862F95" w:rsidP="00104C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2 843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4CC5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4C3303" w:rsidRPr="00EA285C" w:rsidRDefault="004C3303" w:rsidP="00104C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амортизація основних засобів і нематеріальних активів</w:t>
            </w:r>
            <w:r w:rsidRPr="00EA2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A28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загальногосподарського призначення</w:t>
            </w:r>
          </w:p>
        </w:tc>
        <w:tc>
          <w:tcPr>
            <w:tcW w:w="1559" w:type="dxa"/>
          </w:tcPr>
          <w:p w:rsidR="00FC1C5B" w:rsidRPr="00EA285C" w:rsidRDefault="00862F95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2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13" w:type="dxa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юридичні послуги</w:t>
            </w:r>
          </w:p>
        </w:tc>
        <w:tc>
          <w:tcPr>
            <w:tcW w:w="1559" w:type="dxa"/>
          </w:tcPr>
          <w:p w:rsidR="00FC1C5B" w:rsidRDefault="00862F95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20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комунальних), а саме: послуги з охорони, видавничі, банківські, поштові послуги, ремонт комп'ютерної техніки (у т. ч. заправка картриджів), довідки, витяги та інші послуги</w:t>
            </w:r>
          </w:p>
        </w:tc>
        <w:tc>
          <w:tcPr>
            <w:tcW w:w="1559" w:type="dxa"/>
          </w:tcPr>
          <w:p w:rsidR="00FC1C5B" w:rsidRDefault="00104CC5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="00862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3</w:t>
            </w:r>
            <w:r w:rsidR="00332463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3303" w:rsidRPr="00EA285C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сплата земельного податку</w:t>
            </w:r>
          </w:p>
        </w:tc>
        <w:tc>
          <w:tcPr>
            <w:tcW w:w="1559" w:type="dxa"/>
          </w:tcPr>
          <w:p w:rsidR="00FC1C5B" w:rsidRDefault="0033246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  <w:vAlign w:val="center"/>
          </w:tcPr>
          <w:p w:rsidR="00FC1C5B" w:rsidRPr="00EA285C" w:rsidRDefault="00FC1C5B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предметів та матеріалів (канцелярські товари, бланкова продукція, реєстраційні журнали, передплата періодичних видань, мийні засоби,</w:t>
            </w:r>
            <w:r w:rsidRPr="00EA285C">
              <w:rPr>
                <w:lang w:val="uk-UA"/>
              </w:rPr>
              <w:t xml:space="preserve"> </w:t>
            </w: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пов'язані з утриманням приміщень та інше) </w:t>
            </w:r>
          </w:p>
        </w:tc>
        <w:tc>
          <w:tcPr>
            <w:tcW w:w="1559" w:type="dxa"/>
          </w:tcPr>
          <w:p w:rsidR="00FC1C5B" w:rsidRDefault="00104CC5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="00862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32463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1C5B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4C3303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3303" w:rsidRPr="00EA285C" w:rsidRDefault="004C3303" w:rsidP="00FC1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709" w:type="dxa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5B" w:rsidRPr="00EA285C" w:rsidRDefault="00FC1C5B" w:rsidP="00FC1C5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28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Всього  адміністративних витрат</w:t>
            </w:r>
          </w:p>
        </w:tc>
        <w:tc>
          <w:tcPr>
            <w:tcW w:w="1559" w:type="dxa"/>
          </w:tcPr>
          <w:p w:rsidR="00FC1C5B" w:rsidRDefault="00862F95" w:rsidP="00FC1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17 363</w:t>
            </w:r>
            <w:r w:rsidR="00332463" w:rsidRPr="00EA2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FC1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C3303" w:rsidRDefault="001C0D25" w:rsidP="0033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</w:t>
      </w:r>
    </w:p>
    <w:p w:rsidR="004C3303" w:rsidRDefault="004C3303" w:rsidP="0033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3303" w:rsidRDefault="001C0D25" w:rsidP="0033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A76164" w:rsidRPr="00EA285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>нші витрати к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апітальні видатки, рядок 1080/13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(о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сновної таблиці)  на суму  3 250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,0 </w:t>
      </w:r>
    </w:p>
    <w:p w:rsidR="00332463" w:rsidRPr="00EA285C" w:rsidRDefault="00332463" w:rsidP="00332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тис. грн;</w:t>
      </w:r>
    </w:p>
    <w:p w:rsidR="001C0D25" w:rsidRPr="00EA285C" w:rsidRDefault="004E48E4" w:rsidP="001C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- інші операційні витрати «Централізоване постачання</w:t>
      </w:r>
      <w:r w:rsidR="00FC1C5B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(медикаменти та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інші</w:t>
      </w:r>
      <w:r w:rsidR="00FC1C5B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медичні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матеріали)», рядок 1080/1</w:t>
      </w:r>
      <w:r w:rsidR="00862F9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 основної таблиці) </w:t>
      </w:r>
      <w:r w:rsidR="00332463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на суму 1 2</w:t>
      </w:r>
      <w:r w:rsidR="004C12EA" w:rsidRPr="00EA285C">
        <w:rPr>
          <w:rFonts w:ascii="Times New Roman" w:hAnsi="Times New Roman" w:cs="Times New Roman"/>
          <w:sz w:val="24"/>
          <w:szCs w:val="24"/>
          <w:lang w:val="uk-UA"/>
        </w:rPr>
        <w:t>00,0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:rsidR="001C0D25" w:rsidRPr="00EA285C" w:rsidRDefault="001C0D25" w:rsidP="001C0D25">
      <w:pPr>
        <w:tabs>
          <w:tab w:val="left" w:pos="82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 -інші витрати</w:t>
      </w:r>
      <w:r w:rsidR="009531EF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320C">
        <w:rPr>
          <w:rFonts w:ascii="Times New Roman" w:hAnsi="Times New Roman" w:cs="Times New Roman"/>
          <w:sz w:val="24"/>
          <w:szCs w:val="24"/>
          <w:lang w:val="uk-UA"/>
        </w:rPr>
        <w:t>35 927</w:t>
      </w:r>
      <w:r w:rsidR="00A76164" w:rsidRPr="00EA285C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 грн, в тому числі: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6804"/>
        <w:gridCol w:w="1842"/>
      </w:tblGrid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04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Стаття  витрат</w:t>
            </w:r>
          </w:p>
        </w:tc>
        <w:tc>
          <w:tcPr>
            <w:tcW w:w="1842" w:type="dxa"/>
            <w:vAlign w:val="center"/>
          </w:tcPr>
          <w:p w:rsidR="001C0D25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тис. грн</w:t>
            </w:r>
          </w:p>
          <w:p w:rsidR="004C3303" w:rsidRPr="00EA285C" w:rsidRDefault="004C3303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4C12EA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842" w:type="dxa"/>
          </w:tcPr>
          <w:p w:rsidR="001C0D25" w:rsidRDefault="00862F9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9 753</w:t>
            </w:r>
            <w:r w:rsidR="004C12EA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4C12EA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842" w:type="dxa"/>
          </w:tcPr>
          <w:p w:rsidR="001C0D25" w:rsidRDefault="00862F95" w:rsidP="004C12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2 147,2</w:t>
            </w:r>
          </w:p>
          <w:p w:rsidR="004C3303" w:rsidRPr="00EA285C" w:rsidRDefault="004C3303" w:rsidP="004C12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DC332E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842" w:type="dxa"/>
          </w:tcPr>
          <w:p w:rsidR="001C0D25" w:rsidRDefault="00862F95" w:rsidP="004C12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10 791,8</w:t>
            </w:r>
          </w:p>
          <w:p w:rsidR="004C3303" w:rsidRPr="00EA285C" w:rsidRDefault="004C3303" w:rsidP="004C12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DC332E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862F9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842" w:type="dxa"/>
          </w:tcPr>
          <w:p w:rsidR="001C0D25" w:rsidRDefault="00862F9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400</w:t>
            </w:r>
            <w:r w:rsidR="000F352C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0F352C" w:rsidRPr="00EA285C" w:rsidRDefault="00DC332E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2C" w:rsidRPr="00EA285C" w:rsidRDefault="00A76164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витрати (від суми відсотків по залишках на поточному рахунку в банку, а саме: медикаменти та перев'язувальні матеріали, предмети, матеріали, обладнання та інвентар,  оплата послуг (крім комунальних)</w:t>
            </w:r>
          </w:p>
        </w:tc>
        <w:tc>
          <w:tcPr>
            <w:tcW w:w="1842" w:type="dxa"/>
          </w:tcPr>
          <w:p w:rsidR="000F352C" w:rsidRPr="00EA285C" w:rsidRDefault="00A76164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862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650</w:t>
            </w:r>
            <w:r w:rsidR="000F352C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0F352C" w:rsidRPr="00EA285C" w:rsidRDefault="00DC332E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2C" w:rsidRPr="00EA285C" w:rsidRDefault="00A76164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витрати (кошти відшкодовані за комунальні платежі від орендарів)</w:t>
            </w:r>
          </w:p>
        </w:tc>
        <w:tc>
          <w:tcPr>
            <w:tcW w:w="1842" w:type="dxa"/>
          </w:tcPr>
          <w:p w:rsidR="000F352C" w:rsidRPr="00EA285C" w:rsidRDefault="0002320C" w:rsidP="00023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862F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2 757,0</w:t>
            </w: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DC332E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амортизація основних засобів і нематеріальних активів</w:t>
            </w:r>
          </w:p>
        </w:tc>
        <w:tc>
          <w:tcPr>
            <w:tcW w:w="1842" w:type="dxa"/>
          </w:tcPr>
          <w:p w:rsidR="001C0D25" w:rsidRDefault="0002320C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9 428</w:t>
            </w:r>
            <w:r w:rsidR="000F352C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E48E4" w:rsidRPr="00EA285C" w:rsidRDefault="004E48E4" w:rsidP="001C0D25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0D25" w:rsidRPr="00EA285C" w:rsidRDefault="001C0D25" w:rsidP="001C0D2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A285C">
        <w:rPr>
          <w:rFonts w:ascii="Times New Roman" w:hAnsi="Times New Roman" w:cs="Times New Roman"/>
          <w:b/>
          <w:sz w:val="26"/>
          <w:szCs w:val="26"/>
          <w:lang w:val="uk-UA"/>
        </w:rPr>
        <w:t>Обов’язкові платежі підприємства до державного та місцевого бюджетів</w:t>
      </w:r>
    </w:p>
    <w:p w:rsidR="004C12EA" w:rsidRPr="00EA285C" w:rsidRDefault="001C0D25" w:rsidP="00692E0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(Таб</w:t>
      </w:r>
      <w:r w:rsidR="00692E0A" w:rsidRPr="00EA285C">
        <w:rPr>
          <w:rFonts w:ascii="Times New Roman" w:hAnsi="Times New Roman" w:cs="Times New Roman"/>
          <w:sz w:val="24"/>
          <w:szCs w:val="24"/>
          <w:lang w:val="uk-UA"/>
        </w:rPr>
        <w:t>лиця 2 «Розрахунки з бюджетом»)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6804"/>
        <w:gridCol w:w="1842"/>
      </w:tblGrid>
      <w:tr w:rsidR="00EA285C" w:rsidRPr="00EA285C" w:rsidTr="0073291C">
        <w:tc>
          <w:tcPr>
            <w:tcW w:w="988" w:type="dxa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04" w:type="dxa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платежів</w:t>
            </w:r>
          </w:p>
        </w:tc>
        <w:tc>
          <w:tcPr>
            <w:tcW w:w="1842" w:type="dxa"/>
          </w:tcPr>
          <w:p w:rsidR="001C0D25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тис. грн</w:t>
            </w:r>
          </w:p>
          <w:p w:rsidR="004C3303" w:rsidRPr="00EA285C" w:rsidRDefault="004C3303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4" w:type="dxa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1842" w:type="dxa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023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910</w:t>
            </w:r>
            <w:r w:rsidR="00A76164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4" w:type="dxa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842" w:type="dxa"/>
          </w:tcPr>
          <w:p w:rsidR="001C0D25" w:rsidRPr="00EA285C" w:rsidRDefault="001C0D25" w:rsidP="00023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023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20 068,2</w:t>
            </w: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військовий збір 1,5%</w:t>
            </w:r>
          </w:p>
        </w:tc>
        <w:tc>
          <w:tcPr>
            <w:tcW w:w="1842" w:type="dxa"/>
          </w:tcPr>
          <w:p w:rsidR="001C0D25" w:rsidRDefault="0002320C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4 579,1</w:t>
            </w:r>
          </w:p>
          <w:p w:rsidR="004C3303" w:rsidRPr="00EA285C" w:rsidRDefault="004C3303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податок на доходи фізичних осіб</w:t>
            </w:r>
          </w:p>
        </w:tc>
        <w:tc>
          <w:tcPr>
            <w:tcW w:w="1842" w:type="dxa"/>
          </w:tcPr>
          <w:p w:rsidR="001C0D25" w:rsidRDefault="0002320C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16 484,9</w:t>
            </w:r>
          </w:p>
          <w:p w:rsidR="004C3303" w:rsidRPr="00EA285C" w:rsidRDefault="004C3303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  <w:vAlign w:val="center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земельний податок</w:t>
            </w:r>
          </w:p>
        </w:tc>
        <w:tc>
          <w:tcPr>
            <w:tcW w:w="1842" w:type="dxa"/>
          </w:tcPr>
          <w:p w:rsidR="001C0D25" w:rsidRDefault="00DC3A8B" w:rsidP="009B69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100</w:t>
            </w:r>
            <w:r w:rsidR="009B692A" w:rsidRPr="00EA28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4C3303" w:rsidRPr="00EA285C" w:rsidRDefault="004C3303" w:rsidP="009B69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285C" w:rsidRPr="00EA285C" w:rsidTr="0073291C">
        <w:tc>
          <w:tcPr>
            <w:tcW w:w="988" w:type="dxa"/>
          </w:tcPr>
          <w:p w:rsidR="001C0D25" w:rsidRPr="00EA285C" w:rsidRDefault="001C0D25" w:rsidP="00732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1C0D25" w:rsidRPr="00EA285C" w:rsidRDefault="001C0D25" w:rsidP="007329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8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 </w:t>
            </w:r>
          </w:p>
        </w:tc>
        <w:tc>
          <w:tcPr>
            <w:tcW w:w="1842" w:type="dxa"/>
          </w:tcPr>
          <w:p w:rsidR="001C0D25" w:rsidRDefault="0002320C" w:rsidP="007329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42 142,2</w:t>
            </w:r>
          </w:p>
          <w:p w:rsidR="004C3303" w:rsidRPr="00EA285C" w:rsidRDefault="004C3303" w:rsidP="0073291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534A9" w:rsidRPr="00EA285C" w:rsidRDefault="00EC38B2" w:rsidP="00EC38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</w:p>
    <w:p w:rsidR="00047F1B" w:rsidRPr="00EA285C" w:rsidRDefault="00EC38B2" w:rsidP="00EC38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1C0D25" w:rsidRPr="00EA285C" w:rsidRDefault="00047F1B" w:rsidP="00EC38B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В таблиці 3 «Рух грошових коштів» внесені наступні зміни:</w:t>
      </w:r>
    </w:p>
    <w:p w:rsidR="00DC3A8B" w:rsidRDefault="00DC3A8B" w:rsidP="001C0D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- змінені суми в бік збільшення в 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частині «Надходження грошових коштів від операційної діяльності» та в частині «Видатки грошових коштів від операційної діяльності»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розраховано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</w:t>
      </w:r>
      <w:r w:rsidR="00E534A9">
        <w:rPr>
          <w:rFonts w:ascii="Times New Roman" w:hAnsi="Times New Roman" w:cs="Times New Roman"/>
          <w:sz w:val="24"/>
          <w:szCs w:val="24"/>
          <w:lang w:val="uk-UA"/>
        </w:rPr>
        <w:t xml:space="preserve"> внесених змін основної таблиці.</w:t>
      </w:r>
    </w:p>
    <w:p w:rsidR="0002320C" w:rsidRPr="0002320C" w:rsidRDefault="0002320C" w:rsidP="001C0D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692A" w:rsidRPr="00EA285C" w:rsidRDefault="009B692A" w:rsidP="009B692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В таблиці 4 «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>Капітальні інвестиції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» внесені наступні зміни:</w:t>
      </w:r>
    </w:p>
    <w:p w:rsidR="00360275" w:rsidRDefault="009B692A" w:rsidP="001C0D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- 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2320C" w:rsidRPr="0002320C">
        <w:rPr>
          <w:rFonts w:ascii="Times New Roman" w:hAnsi="Times New Roman" w:cs="Times New Roman"/>
          <w:sz w:val="24"/>
          <w:szCs w:val="24"/>
          <w:lang w:val="uk-UA"/>
        </w:rPr>
        <w:t>Капітальний ремонт</w:t>
      </w:r>
      <w:r w:rsidR="0002320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320C">
        <w:rPr>
          <w:rFonts w:ascii="Times New Roman" w:hAnsi="Times New Roman" w:cs="Times New Roman"/>
          <w:sz w:val="24"/>
          <w:szCs w:val="24"/>
          <w:lang w:val="uk-UA"/>
        </w:rPr>
        <w:t>рядок 407</w:t>
      </w:r>
      <w:r w:rsidR="0036027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0 таблиці  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2FE0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збільшено на суму </w:t>
      </w:r>
      <w:r w:rsidR="00E809BE" w:rsidRPr="00EA285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2320C">
        <w:rPr>
          <w:rFonts w:ascii="Times New Roman" w:hAnsi="Times New Roman" w:cs="Times New Roman"/>
          <w:sz w:val="24"/>
          <w:szCs w:val="24"/>
          <w:lang w:val="uk-UA"/>
        </w:rPr>
        <w:t xml:space="preserve"> 790,0 тис.грн.</w:t>
      </w:r>
    </w:p>
    <w:p w:rsidR="00633733" w:rsidRPr="0002320C" w:rsidRDefault="00633733" w:rsidP="001C0D25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Кошти будуть спрямовані на капітальний ремонт приміщень закладу у т.ч. на виготовлення ПКД.</w:t>
      </w:r>
    </w:p>
    <w:p w:rsidR="0073291C" w:rsidRPr="00EA285C" w:rsidRDefault="00E809BE" w:rsidP="001C0D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60275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>Загальна сума коштів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в таблиці 4 «Капітальні інвести</w:t>
      </w:r>
      <w:r w:rsidR="00633733">
        <w:rPr>
          <w:rFonts w:ascii="Times New Roman" w:hAnsi="Times New Roman" w:cs="Times New Roman"/>
          <w:sz w:val="24"/>
          <w:szCs w:val="24"/>
          <w:lang w:val="uk-UA"/>
        </w:rPr>
        <w:t>ції» зі змінами становить 12 290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,0 тис.грн, а саме: 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основних засобів</w:t>
      </w:r>
      <w:r w:rsidR="00090D6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3733">
        <w:rPr>
          <w:rFonts w:ascii="Times New Roman" w:hAnsi="Times New Roman" w:cs="Times New Roman"/>
          <w:sz w:val="24"/>
          <w:szCs w:val="24"/>
          <w:lang w:val="uk-UA"/>
        </w:rPr>
        <w:t xml:space="preserve">6 900,00 тис.грн.; 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D6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633733">
        <w:rPr>
          <w:rFonts w:ascii="Times New Roman" w:hAnsi="Times New Roman" w:cs="Times New Roman"/>
          <w:sz w:val="24"/>
          <w:szCs w:val="24"/>
          <w:lang w:val="uk-UA"/>
        </w:rPr>
        <w:t xml:space="preserve"> 3 790,00</w:t>
      </w:r>
      <w:r w:rsidR="00090D6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тис.грн;</w:t>
      </w:r>
      <w:r w:rsidR="006337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291C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 інших необоротних матеріальних активів</w:t>
      </w:r>
      <w:r w:rsidR="00633733">
        <w:rPr>
          <w:rFonts w:ascii="Times New Roman" w:hAnsi="Times New Roman" w:cs="Times New Roman"/>
          <w:sz w:val="24"/>
          <w:szCs w:val="24"/>
          <w:lang w:val="uk-UA"/>
        </w:rPr>
        <w:t xml:space="preserve"> 1 600</w:t>
      </w:r>
      <w:r w:rsidR="002B7E9D" w:rsidRPr="00EA285C">
        <w:rPr>
          <w:rFonts w:ascii="Times New Roman" w:hAnsi="Times New Roman" w:cs="Times New Roman"/>
          <w:sz w:val="24"/>
          <w:szCs w:val="24"/>
          <w:lang w:val="uk-UA"/>
        </w:rPr>
        <w:t>,0 тис.грн</w:t>
      </w:r>
      <w:r w:rsidR="00090D67" w:rsidRPr="00EA28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0D25" w:rsidRPr="00EA285C" w:rsidRDefault="001C0D25" w:rsidP="001C0D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В таблицю 5 «Дані про персонал та витрати на оплату праці» внесені наступні зміни:</w:t>
      </w:r>
    </w:p>
    <w:p w:rsidR="00662917" w:rsidRPr="00EA285C" w:rsidRDefault="001C0D25" w:rsidP="001C0D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-середня кількість працівників </w:t>
      </w:r>
      <w:r w:rsidR="0066291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КНП НМР «СМСЧ м.Нетішин» </w:t>
      </w:r>
      <w:r w:rsidR="00633733">
        <w:rPr>
          <w:rFonts w:ascii="Times New Roman" w:hAnsi="Times New Roman" w:cs="Times New Roman"/>
          <w:sz w:val="24"/>
          <w:szCs w:val="24"/>
          <w:lang w:val="uk-UA"/>
        </w:rPr>
        <w:t>збільшилась на 1,5</w:t>
      </w:r>
      <w:r w:rsidR="0066291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штатних одиниць</w:t>
      </w:r>
      <w:r w:rsidR="000C4CB8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917" w:rsidRPr="00EA285C">
        <w:rPr>
          <w:rFonts w:ascii="Times New Roman" w:hAnsi="Times New Roman" w:cs="Times New Roman"/>
          <w:sz w:val="24"/>
          <w:szCs w:val="24"/>
          <w:lang w:val="uk-UA"/>
        </w:rPr>
        <w:t>(рядок 5010 таблиці)</w:t>
      </w:r>
      <w:r w:rsidR="00EC38B2" w:rsidRPr="00EA285C">
        <w:rPr>
          <w:rFonts w:ascii="Times New Roman" w:hAnsi="Times New Roman" w:cs="Times New Roman"/>
          <w:sz w:val="24"/>
          <w:szCs w:val="24"/>
          <w:lang w:val="uk-UA"/>
        </w:rPr>
        <w:t>. О</w:t>
      </w:r>
      <w:r w:rsidR="0094356B" w:rsidRPr="00EA285C">
        <w:rPr>
          <w:rFonts w:ascii="Times New Roman" w:hAnsi="Times New Roman" w:cs="Times New Roman"/>
          <w:sz w:val="24"/>
          <w:szCs w:val="24"/>
          <w:lang w:val="uk-UA"/>
        </w:rPr>
        <w:t>крім того, збільшився фонд оплати праці</w:t>
      </w:r>
      <w:r w:rsidR="006D0424">
        <w:rPr>
          <w:rFonts w:ascii="Times New Roman" w:hAnsi="Times New Roman" w:cs="Times New Roman"/>
          <w:sz w:val="24"/>
          <w:szCs w:val="24"/>
          <w:lang w:val="uk-UA"/>
        </w:rPr>
        <w:t xml:space="preserve"> на 3 151,2</w:t>
      </w:r>
      <w:r w:rsidR="0066291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85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66291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DC332E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стимулюючих виплат </w:t>
      </w:r>
      <w:r w:rsidR="00DC332E" w:rsidRPr="00DC332E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працівникам, заробітна плата яких нараховується на рівні мінімальної заробітної </w:t>
      </w:r>
      <w:r w:rsidR="0066291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(рядок 5040 таблиці). </w:t>
      </w:r>
    </w:p>
    <w:p w:rsidR="0055189D" w:rsidRPr="00EA285C" w:rsidRDefault="00662917" w:rsidP="001C0D2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  Загальні в</w:t>
      </w:r>
      <w:r w:rsidR="0055189D" w:rsidRPr="00EA285C">
        <w:rPr>
          <w:rFonts w:ascii="Times New Roman" w:hAnsi="Times New Roman" w:cs="Times New Roman"/>
          <w:sz w:val="24"/>
          <w:szCs w:val="24"/>
          <w:lang w:val="uk-UA"/>
        </w:rPr>
        <w:t>итрати на оплату праці з нарахуваннями</w:t>
      </w:r>
      <w:r w:rsidR="00B851AB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="00DC332E">
        <w:rPr>
          <w:rFonts w:ascii="Times New Roman" w:hAnsi="Times New Roman" w:cs="Times New Roman"/>
          <w:sz w:val="24"/>
          <w:szCs w:val="24"/>
          <w:lang w:val="uk-UA"/>
        </w:rPr>
        <w:t xml:space="preserve"> у 2026 році становлять 111 651,2</w:t>
      </w:r>
      <w:r w:rsidR="0055189D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тис.грн.</w:t>
      </w:r>
    </w:p>
    <w:p w:rsidR="001C0D25" w:rsidRPr="00EA285C" w:rsidRDefault="001C0D25" w:rsidP="001C0D2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285C">
        <w:rPr>
          <w:rFonts w:ascii="Arial" w:eastAsia="Times New Roman" w:hAnsi="Arial" w:cs="Arial"/>
          <w:sz w:val="24"/>
          <w:szCs w:val="24"/>
          <w:lang w:eastAsia="ru-RU"/>
        </w:rPr>
        <w:t>        </w:t>
      </w:r>
      <w:r w:rsidRPr="00EA285C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Pr="00EA2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Загальна чисельність працівник</w:t>
      </w:r>
      <w:r w:rsidR="00DC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 підприємства на плановий 2026</w:t>
      </w:r>
      <w:r w:rsidRPr="00EA2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(зі змін</w:t>
      </w:r>
      <w:r w:rsidR="0055189D" w:rsidRPr="00EA2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ами) відповідно до штатних розписів становить</w:t>
      </w:r>
      <w:r w:rsidR="00DC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455,</w:t>
      </w:r>
      <w:r w:rsidR="00FC5F7B" w:rsidRPr="00EA2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C3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 штатних одиниць</w:t>
      </w:r>
      <w:r w:rsidRPr="00EA2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C0D25" w:rsidRPr="00EA285C" w:rsidRDefault="001C0D25" w:rsidP="001C0D2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В результаті діяльності КНП НМ</w:t>
      </w:r>
      <w:r w:rsidR="00692E0A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Р «СМСЧ </w:t>
      </w:r>
      <w:r w:rsidR="00DC332E">
        <w:rPr>
          <w:rFonts w:ascii="Times New Roman" w:hAnsi="Times New Roman" w:cs="Times New Roman"/>
          <w:sz w:val="24"/>
          <w:szCs w:val="24"/>
          <w:lang w:val="uk-UA"/>
        </w:rPr>
        <w:t>м.Нетішин» впродовж 2026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року заплановано, що видатки відповідатимуть доходам, оскільки підприємство фінансу</w:t>
      </w:r>
      <w:r w:rsidR="0050492C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ється з державного бюджету </w:t>
      </w:r>
      <w:r w:rsidR="00C5134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укладених Договорів про медичне обслуговування населення за програмою медичних гарантій </w:t>
      </w:r>
      <w:r w:rsidR="0050492C" w:rsidRPr="00EA285C">
        <w:rPr>
          <w:rFonts w:ascii="Times New Roman" w:hAnsi="Times New Roman" w:cs="Times New Roman"/>
          <w:sz w:val="24"/>
          <w:szCs w:val="24"/>
          <w:lang w:val="uk-UA"/>
        </w:rPr>
        <w:t>та з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7E9D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бюджету Нетішинської міської ТГ  за «Комплексною  Програмою розвитку та підтримки комунальних підприємств охорони здоров’я Нетішинської міської територіальної громади і </w:t>
      </w:r>
      <w:r w:rsidR="00C51347" w:rsidRPr="00EA285C">
        <w:rPr>
          <w:rFonts w:ascii="Times New Roman" w:hAnsi="Times New Roman" w:cs="Times New Roman"/>
          <w:sz w:val="24"/>
          <w:szCs w:val="24"/>
          <w:lang w:val="uk-UA"/>
        </w:rPr>
        <w:t>надання медичних послуг  на 2025-2028</w:t>
      </w:r>
      <w:r w:rsidR="002B7E9D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роки»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0D25" w:rsidRDefault="001C0D25" w:rsidP="00EC38B2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        Комунальне некомерційне підприємство здійснює господарську некомерційну діяльність, спрямовану на досягнення соціальних та інших результа</w:t>
      </w:r>
      <w:r w:rsidR="00C51347" w:rsidRPr="00EA285C">
        <w:rPr>
          <w:rFonts w:ascii="Times New Roman" w:hAnsi="Times New Roman" w:cs="Times New Roman"/>
          <w:sz w:val="24"/>
          <w:szCs w:val="24"/>
          <w:lang w:val="uk-UA"/>
        </w:rPr>
        <w:t>тів без мети одержання прибутку та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організацією.</w:t>
      </w:r>
    </w:p>
    <w:p w:rsidR="00EA285C" w:rsidRDefault="00EA285C" w:rsidP="00EC38B2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285C" w:rsidRPr="00EA285C" w:rsidRDefault="00EA285C" w:rsidP="00EC38B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0D25" w:rsidRPr="00EA285C" w:rsidRDefault="001C0D25" w:rsidP="001C0D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>Дир</w:t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ектор </w:t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65BD" w:rsidRPr="00EA285C">
        <w:rPr>
          <w:rFonts w:ascii="Times New Roman" w:hAnsi="Times New Roman" w:cs="Times New Roman"/>
          <w:sz w:val="24"/>
          <w:szCs w:val="24"/>
          <w:lang w:val="uk-UA"/>
        </w:rPr>
        <w:tab/>
        <w:t>Тетяна ДІДИЧ</w:t>
      </w:r>
    </w:p>
    <w:p w:rsidR="001C0D25" w:rsidRPr="00EA285C" w:rsidRDefault="001C0D25" w:rsidP="001C0D25">
      <w:pPr>
        <w:tabs>
          <w:tab w:val="left" w:pos="708"/>
          <w:tab w:val="left" w:pos="1416"/>
          <w:tab w:val="left" w:pos="2124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з економічних питань                       </w:t>
      </w:r>
      <w:r w:rsidRPr="00EA285C">
        <w:rPr>
          <w:rFonts w:ascii="Times New Roman" w:hAnsi="Times New Roman" w:cs="Times New Roman"/>
          <w:sz w:val="24"/>
          <w:szCs w:val="24"/>
          <w:lang w:val="uk-UA"/>
        </w:rPr>
        <w:tab/>
        <w:t>Валентина ПАРАХІНА</w:t>
      </w:r>
    </w:p>
    <w:p w:rsidR="001C0D25" w:rsidRPr="00EA285C" w:rsidRDefault="00DC332E" w:rsidP="001C0D2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Т.в.о.г</w:t>
      </w:r>
      <w:r w:rsidR="001C0D25" w:rsidRPr="00EA285C">
        <w:rPr>
          <w:rFonts w:ascii="Times New Roman" w:hAnsi="Times New Roman" w:cs="Times New Roman"/>
          <w:sz w:val="24"/>
          <w:szCs w:val="24"/>
          <w:lang w:val="uk-UA"/>
        </w:rPr>
        <w:t>олов</w:t>
      </w:r>
      <w:r>
        <w:rPr>
          <w:rFonts w:ascii="Times New Roman" w:hAnsi="Times New Roman" w:cs="Times New Roman"/>
          <w:sz w:val="24"/>
          <w:szCs w:val="24"/>
          <w:lang w:val="uk-UA"/>
        </w:rPr>
        <w:t>ного</w:t>
      </w:r>
      <w:r w:rsidR="00C51347" w:rsidRPr="00EA285C">
        <w:rPr>
          <w:rFonts w:ascii="Times New Roman" w:hAnsi="Times New Roman" w:cs="Times New Roman"/>
          <w:sz w:val="24"/>
          <w:szCs w:val="24"/>
          <w:lang w:val="uk-UA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Валентина ЛЕЛЯХ</w:t>
      </w:r>
    </w:p>
    <w:p w:rsidR="001C0D25" w:rsidRPr="00EA285C" w:rsidRDefault="001C0D25" w:rsidP="001C0D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C0D25" w:rsidRPr="00EA285C" w:rsidRDefault="001C0D25" w:rsidP="001C0D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38B2" w:rsidRPr="00EA285C" w:rsidRDefault="00EC38B2" w:rsidP="001C0D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38B2" w:rsidRDefault="00EC38B2" w:rsidP="001C0D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38B2" w:rsidRDefault="00EC38B2" w:rsidP="001C0D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38B2" w:rsidRDefault="00EC38B2" w:rsidP="001C0D2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C38B2" w:rsidSect="00E841E2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28" w:rsidRDefault="00742528" w:rsidP="00655BAE">
      <w:pPr>
        <w:spacing w:after="0" w:line="240" w:lineRule="auto"/>
      </w:pPr>
      <w:r>
        <w:separator/>
      </w:r>
    </w:p>
  </w:endnote>
  <w:endnote w:type="continuationSeparator" w:id="0">
    <w:p w:rsidR="00742528" w:rsidRDefault="00742528" w:rsidP="0065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28" w:rsidRDefault="00742528" w:rsidP="00655BAE">
      <w:pPr>
        <w:spacing w:after="0" w:line="240" w:lineRule="auto"/>
      </w:pPr>
      <w:r>
        <w:separator/>
      </w:r>
    </w:p>
  </w:footnote>
  <w:footnote w:type="continuationSeparator" w:id="0">
    <w:p w:rsidR="00742528" w:rsidRDefault="00742528" w:rsidP="0065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376"/>
    <w:multiLevelType w:val="hybridMultilevel"/>
    <w:tmpl w:val="220A3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4991"/>
    <w:multiLevelType w:val="hybridMultilevel"/>
    <w:tmpl w:val="AE4E8E7E"/>
    <w:lvl w:ilvl="0" w:tplc="2670E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47"/>
    <w:multiLevelType w:val="hybridMultilevel"/>
    <w:tmpl w:val="5D061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563C"/>
    <w:multiLevelType w:val="hybridMultilevel"/>
    <w:tmpl w:val="4064BE6C"/>
    <w:lvl w:ilvl="0" w:tplc="EF124D56">
      <w:start w:val="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E4C57"/>
    <w:multiLevelType w:val="multilevel"/>
    <w:tmpl w:val="C03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10E0A"/>
    <w:multiLevelType w:val="multilevel"/>
    <w:tmpl w:val="83C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3"/>
    <w:rsid w:val="0002320C"/>
    <w:rsid w:val="00033128"/>
    <w:rsid w:val="0003641D"/>
    <w:rsid w:val="00047F1B"/>
    <w:rsid w:val="00065DEB"/>
    <w:rsid w:val="0008197F"/>
    <w:rsid w:val="00090D67"/>
    <w:rsid w:val="00090F2B"/>
    <w:rsid w:val="0009748C"/>
    <w:rsid w:val="000B745A"/>
    <w:rsid w:val="000B7AE9"/>
    <w:rsid w:val="000C3533"/>
    <w:rsid w:val="000C4CB8"/>
    <w:rsid w:val="000C790E"/>
    <w:rsid w:val="000F352C"/>
    <w:rsid w:val="00104CC5"/>
    <w:rsid w:val="001067C2"/>
    <w:rsid w:val="0012041C"/>
    <w:rsid w:val="00137671"/>
    <w:rsid w:val="00143A29"/>
    <w:rsid w:val="001621C3"/>
    <w:rsid w:val="0017276B"/>
    <w:rsid w:val="001816C2"/>
    <w:rsid w:val="00182604"/>
    <w:rsid w:val="00184085"/>
    <w:rsid w:val="001A0395"/>
    <w:rsid w:val="001B295E"/>
    <w:rsid w:val="001B5C28"/>
    <w:rsid w:val="001C0D25"/>
    <w:rsid w:val="001D19D3"/>
    <w:rsid w:val="001E1247"/>
    <w:rsid w:val="001F4038"/>
    <w:rsid w:val="00217D13"/>
    <w:rsid w:val="0022087D"/>
    <w:rsid w:val="00233F80"/>
    <w:rsid w:val="0025325D"/>
    <w:rsid w:val="00256A3F"/>
    <w:rsid w:val="00265E77"/>
    <w:rsid w:val="00273A4C"/>
    <w:rsid w:val="00273C81"/>
    <w:rsid w:val="0027510D"/>
    <w:rsid w:val="00275475"/>
    <w:rsid w:val="00293ED2"/>
    <w:rsid w:val="00295803"/>
    <w:rsid w:val="002A2C33"/>
    <w:rsid w:val="002B07A8"/>
    <w:rsid w:val="002B5F55"/>
    <w:rsid w:val="002B7E9D"/>
    <w:rsid w:val="002C380E"/>
    <w:rsid w:val="002C5A31"/>
    <w:rsid w:val="002C73A8"/>
    <w:rsid w:val="002D007F"/>
    <w:rsid w:val="002F7F09"/>
    <w:rsid w:val="003016D2"/>
    <w:rsid w:val="00303179"/>
    <w:rsid w:val="0030794D"/>
    <w:rsid w:val="00322A41"/>
    <w:rsid w:val="00325D0E"/>
    <w:rsid w:val="00332463"/>
    <w:rsid w:val="00333E09"/>
    <w:rsid w:val="00335E22"/>
    <w:rsid w:val="003500E1"/>
    <w:rsid w:val="0035171C"/>
    <w:rsid w:val="00360275"/>
    <w:rsid w:val="00363B3F"/>
    <w:rsid w:val="00383171"/>
    <w:rsid w:val="003926B2"/>
    <w:rsid w:val="00392FED"/>
    <w:rsid w:val="003A1E09"/>
    <w:rsid w:val="003A4450"/>
    <w:rsid w:val="003A7D9F"/>
    <w:rsid w:val="003C167A"/>
    <w:rsid w:val="003C20A4"/>
    <w:rsid w:val="003C30E1"/>
    <w:rsid w:val="003C37D8"/>
    <w:rsid w:val="003C4BCB"/>
    <w:rsid w:val="003E02B0"/>
    <w:rsid w:val="003E0CDC"/>
    <w:rsid w:val="003E6353"/>
    <w:rsid w:val="003E6B0D"/>
    <w:rsid w:val="003F0339"/>
    <w:rsid w:val="003F7660"/>
    <w:rsid w:val="004030AD"/>
    <w:rsid w:val="004101A3"/>
    <w:rsid w:val="004141E4"/>
    <w:rsid w:val="00423277"/>
    <w:rsid w:val="004242B5"/>
    <w:rsid w:val="00426D42"/>
    <w:rsid w:val="00431DD2"/>
    <w:rsid w:val="00440072"/>
    <w:rsid w:val="00440F19"/>
    <w:rsid w:val="00442F92"/>
    <w:rsid w:val="00464D0E"/>
    <w:rsid w:val="00465D7B"/>
    <w:rsid w:val="00476140"/>
    <w:rsid w:val="00482184"/>
    <w:rsid w:val="004959EA"/>
    <w:rsid w:val="00497AFF"/>
    <w:rsid w:val="004C12EA"/>
    <w:rsid w:val="004C2354"/>
    <w:rsid w:val="004C3303"/>
    <w:rsid w:val="004C65CC"/>
    <w:rsid w:val="004D3EC9"/>
    <w:rsid w:val="004E48E4"/>
    <w:rsid w:val="004E7B8D"/>
    <w:rsid w:val="0050492C"/>
    <w:rsid w:val="005157E8"/>
    <w:rsid w:val="00523D85"/>
    <w:rsid w:val="00526E3D"/>
    <w:rsid w:val="00530C40"/>
    <w:rsid w:val="00531E36"/>
    <w:rsid w:val="005340F0"/>
    <w:rsid w:val="005368EB"/>
    <w:rsid w:val="0055189D"/>
    <w:rsid w:val="00554440"/>
    <w:rsid w:val="00560B02"/>
    <w:rsid w:val="00560C70"/>
    <w:rsid w:val="005623B0"/>
    <w:rsid w:val="00573841"/>
    <w:rsid w:val="0057520D"/>
    <w:rsid w:val="0058066D"/>
    <w:rsid w:val="0058230F"/>
    <w:rsid w:val="00596BAB"/>
    <w:rsid w:val="0059737C"/>
    <w:rsid w:val="005C0261"/>
    <w:rsid w:val="005C1389"/>
    <w:rsid w:val="005E19E7"/>
    <w:rsid w:val="005E7C98"/>
    <w:rsid w:val="006002FF"/>
    <w:rsid w:val="00600849"/>
    <w:rsid w:val="006120F5"/>
    <w:rsid w:val="006173B0"/>
    <w:rsid w:val="00633733"/>
    <w:rsid w:val="00637ACD"/>
    <w:rsid w:val="00637D4C"/>
    <w:rsid w:val="00644678"/>
    <w:rsid w:val="00655BAE"/>
    <w:rsid w:val="00662917"/>
    <w:rsid w:val="00671AA0"/>
    <w:rsid w:val="00680951"/>
    <w:rsid w:val="006819D2"/>
    <w:rsid w:val="00692E0A"/>
    <w:rsid w:val="006B2710"/>
    <w:rsid w:val="006B6801"/>
    <w:rsid w:val="006C2656"/>
    <w:rsid w:val="006C5FF2"/>
    <w:rsid w:val="006D0424"/>
    <w:rsid w:val="006D3A03"/>
    <w:rsid w:val="006D582F"/>
    <w:rsid w:val="006E5DAF"/>
    <w:rsid w:val="00705A30"/>
    <w:rsid w:val="00710BCC"/>
    <w:rsid w:val="00727FFD"/>
    <w:rsid w:val="0073291C"/>
    <w:rsid w:val="007419B8"/>
    <w:rsid w:val="00742528"/>
    <w:rsid w:val="00762544"/>
    <w:rsid w:val="00771017"/>
    <w:rsid w:val="00784EFD"/>
    <w:rsid w:val="007864B0"/>
    <w:rsid w:val="00790006"/>
    <w:rsid w:val="00793A61"/>
    <w:rsid w:val="007B3C68"/>
    <w:rsid w:val="007C3D80"/>
    <w:rsid w:val="007D4376"/>
    <w:rsid w:val="007E7C0C"/>
    <w:rsid w:val="007F3362"/>
    <w:rsid w:val="00801074"/>
    <w:rsid w:val="0080584F"/>
    <w:rsid w:val="00814CAE"/>
    <w:rsid w:val="00816694"/>
    <w:rsid w:val="00831532"/>
    <w:rsid w:val="0083515E"/>
    <w:rsid w:val="00862366"/>
    <w:rsid w:val="00862F95"/>
    <w:rsid w:val="008653D7"/>
    <w:rsid w:val="00873518"/>
    <w:rsid w:val="00873F3A"/>
    <w:rsid w:val="00875D53"/>
    <w:rsid w:val="00892C1C"/>
    <w:rsid w:val="00897B18"/>
    <w:rsid w:val="008B0514"/>
    <w:rsid w:val="008B28FD"/>
    <w:rsid w:val="008B4C61"/>
    <w:rsid w:val="008C59E4"/>
    <w:rsid w:val="008D5477"/>
    <w:rsid w:val="0090532C"/>
    <w:rsid w:val="009055DF"/>
    <w:rsid w:val="00913344"/>
    <w:rsid w:val="00914101"/>
    <w:rsid w:val="00920A5E"/>
    <w:rsid w:val="00924E37"/>
    <w:rsid w:val="0094356B"/>
    <w:rsid w:val="009531EF"/>
    <w:rsid w:val="00955053"/>
    <w:rsid w:val="009905BD"/>
    <w:rsid w:val="009910C4"/>
    <w:rsid w:val="00992D82"/>
    <w:rsid w:val="009A403B"/>
    <w:rsid w:val="009A7B05"/>
    <w:rsid w:val="009B1E32"/>
    <w:rsid w:val="009B692A"/>
    <w:rsid w:val="009C37E5"/>
    <w:rsid w:val="009C68E8"/>
    <w:rsid w:val="009D3B52"/>
    <w:rsid w:val="009D5454"/>
    <w:rsid w:val="009F3EC7"/>
    <w:rsid w:val="00A079E3"/>
    <w:rsid w:val="00A135AC"/>
    <w:rsid w:val="00A15BF3"/>
    <w:rsid w:val="00A33904"/>
    <w:rsid w:val="00A41185"/>
    <w:rsid w:val="00A4535B"/>
    <w:rsid w:val="00A5010A"/>
    <w:rsid w:val="00A5411C"/>
    <w:rsid w:val="00A5685E"/>
    <w:rsid w:val="00A76164"/>
    <w:rsid w:val="00A7796D"/>
    <w:rsid w:val="00A83FDC"/>
    <w:rsid w:val="00A97057"/>
    <w:rsid w:val="00AC0DAA"/>
    <w:rsid w:val="00AC3E66"/>
    <w:rsid w:val="00AC51B7"/>
    <w:rsid w:val="00AC6260"/>
    <w:rsid w:val="00AF18F4"/>
    <w:rsid w:val="00B05E60"/>
    <w:rsid w:val="00B144B5"/>
    <w:rsid w:val="00B16C6F"/>
    <w:rsid w:val="00B34F42"/>
    <w:rsid w:val="00B52D55"/>
    <w:rsid w:val="00B5535F"/>
    <w:rsid w:val="00B851AB"/>
    <w:rsid w:val="00BA1B32"/>
    <w:rsid w:val="00BA3F9A"/>
    <w:rsid w:val="00BA608D"/>
    <w:rsid w:val="00BA74F4"/>
    <w:rsid w:val="00BB0A86"/>
    <w:rsid w:val="00BB14A0"/>
    <w:rsid w:val="00BB2CF0"/>
    <w:rsid w:val="00BB4800"/>
    <w:rsid w:val="00BC3722"/>
    <w:rsid w:val="00BC6C3F"/>
    <w:rsid w:val="00BD026C"/>
    <w:rsid w:val="00BF5A9F"/>
    <w:rsid w:val="00C04BCD"/>
    <w:rsid w:val="00C12BDC"/>
    <w:rsid w:val="00C15031"/>
    <w:rsid w:val="00C15BF4"/>
    <w:rsid w:val="00C51347"/>
    <w:rsid w:val="00C52F6D"/>
    <w:rsid w:val="00C53A3E"/>
    <w:rsid w:val="00C6757B"/>
    <w:rsid w:val="00C73BA1"/>
    <w:rsid w:val="00C77C9D"/>
    <w:rsid w:val="00C82766"/>
    <w:rsid w:val="00C9171E"/>
    <w:rsid w:val="00CA111F"/>
    <w:rsid w:val="00CB041F"/>
    <w:rsid w:val="00CC2FE0"/>
    <w:rsid w:val="00CC7DFC"/>
    <w:rsid w:val="00CD35E7"/>
    <w:rsid w:val="00CD40A7"/>
    <w:rsid w:val="00CD41E0"/>
    <w:rsid w:val="00CF138E"/>
    <w:rsid w:val="00CF216B"/>
    <w:rsid w:val="00CF75DE"/>
    <w:rsid w:val="00D2618C"/>
    <w:rsid w:val="00D43F43"/>
    <w:rsid w:val="00D52EBD"/>
    <w:rsid w:val="00D640B1"/>
    <w:rsid w:val="00D64F31"/>
    <w:rsid w:val="00D70C5B"/>
    <w:rsid w:val="00DA6ED3"/>
    <w:rsid w:val="00DB25A1"/>
    <w:rsid w:val="00DB3C80"/>
    <w:rsid w:val="00DB5A17"/>
    <w:rsid w:val="00DC1C98"/>
    <w:rsid w:val="00DC332E"/>
    <w:rsid w:val="00DC3A8B"/>
    <w:rsid w:val="00DC67BA"/>
    <w:rsid w:val="00DD1FD3"/>
    <w:rsid w:val="00DD464F"/>
    <w:rsid w:val="00DE0FFD"/>
    <w:rsid w:val="00DE14E2"/>
    <w:rsid w:val="00DF459C"/>
    <w:rsid w:val="00E1157F"/>
    <w:rsid w:val="00E13DBC"/>
    <w:rsid w:val="00E1529B"/>
    <w:rsid w:val="00E15385"/>
    <w:rsid w:val="00E25530"/>
    <w:rsid w:val="00E32070"/>
    <w:rsid w:val="00E518FB"/>
    <w:rsid w:val="00E534A9"/>
    <w:rsid w:val="00E5789B"/>
    <w:rsid w:val="00E74212"/>
    <w:rsid w:val="00E765E9"/>
    <w:rsid w:val="00E809BE"/>
    <w:rsid w:val="00E841E2"/>
    <w:rsid w:val="00E9242C"/>
    <w:rsid w:val="00E94C10"/>
    <w:rsid w:val="00EA285C"/>
    <w:rsid w:val="00EA77BA"/>
    <w:rsid w:val="00EB0910"/>
    <w:rsid w:val="00EB36AC"/>
    <w:rsid w:val="00EB69C4"/>
    <w:rsid w:val="00EC0FBF"/>
    <w:rsid w:val="00EC3610"/>
    <w:rsid w:val="00EC38B2"/>
    <w:rsid w:val="00ED4991"/>
    <w:rsid w:val="00EF5599"/>
    <w:rsid w:val="00F06BE4"/>
    <w:rsid w:val="00F14DFE"/>
    <w:rsid w:val="00F23EA8"/>
    <w:rsid w:val="00F252E1"/>
    <w:rsid w:val="00F45FE6"/>
    <w:rsid w:val="00F523F2"/>
    <w:rsid w:val="00F54992"/>
    <w:rsid w:val="00F7594E"/>
    <w:rsid w:val="00F85867"/>
    <w:rsid w:val="00F929E6"/>
    <w:rsid w:val="00F92E9C"/>
    <w:rsid w:val="00F93C37"/>
    <w:rsid w:val="00FB6678"/>
    <w:rsid w:val="00FC0FE1"/>
    <w:rsid w:val="00FC1C5B"/>
    <w:rsid w:val="00FC5F7B"/>
    <w:rsid w:val="00FD2532"/>
    <w:rsid w:val="00FE2D6A"/>
    <w:rsid w:val="00FE2FD4"/>
    <w:rsid w:val="00FE65BD"/>
    <w:rsid w:val="00FF1A2B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56D5"/>
  <w15:chartTrackingRefBased/>
  <w15:docId w15:val="{08BBD66B-0909-471D-B6E6-1ED99C74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04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19D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655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55BAE"/>
  </w:style>
  <w:style w:type="paragraph" w:styleId="aa">
    <w:name w:val="footer"/>
    <w:basedOn w:val="a"/>
    <w:link w:val="ab"/>
    <w:uiPriority w:val="99"/>
    <w:unhideWhenUsed/>
    <w:rsid w:val="00655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55BAE"/>
  </w:style>
  <w:style w:type="character" w:styleId="ac">
    <w:name w:val="Intense Emphasis"/>
    <w:basedOn w:val="a0"/>
    <w:uiPriority w:val="21"/>
    <w:qFormat/>
    <w:rsid w:val="00265E7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48A5-7DD0-433A-89E9-9DB30853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4</Pages>
  <Words>5965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Ekonomika</cp:lastModifiedBy>
  <cp:revision>181</cp:revision>
  <cp:lastPrinted>2026-04-29T09:48:00Z</cp:lastPrinted>
  <dcterms:created xsi:type="dcterms:W3CDTF">2017-11-28T13:17:00Z</dcterms:created>
  <dcterms:modified xsi:type="dcterms:W3CDTF">2026-05-04T11:15:00Z</dcterms:modified>
</cp:coreProperties>
</file>